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3.xml" ContentType="application/xml"/>
  <Override PartName="/customXml/itemProps2.xml" ContentType="application/vnd.openxmlformats-officedocument.customXmlProperties+xml"/>
  <Override PartName="/customXml/item4.xml" ContentType="application/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_rels/item4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rPr>
          <w:rFonts w:ascii="Times New Roman" w:hAnsi="Times New Roman" w:eastAsia="Times New Roman"/>
          <w:b/>
          <w:b/>
          <w:bCs/>
          <w:sz w:val="22"/>
          <w:szCs w:val="22"/>
          <w:lang w:eastAsia="pl-PL"/>
        </w:rPr>
      </w:pPr>
      <w:r>
        <w:rPr>
          <w:rFonts w:eastAsia="Times New Roman" w:ascii="Times New Roman" w:hAnsi="Times New Roman"/>
          <w:b/>
          <w:bCs/>
          <w:sz w:val="22"/>
          <w:szCs w:val="22"/>
          <w:lang w:eastAsia="pl-PL"/>
        </w:rPr>
      </w:r>
    </w:p>
    <w:p>
      <w:pPr>
        <w:pStyle w:val="Normal"/>
        <w:widowControl w:val="false"/>
        <w:spacing w:lineRule="auto" w:line="240" w:before="0" w:after="0"/>
        <w:rPr>
          <w:rFonts w:ascii="Times New Roman" w:hAnsi="Times New Roman"/>
          <w:sz w:val="22"/>
          <w:szCs w:val="22"/>
        </w:rPr>
      </w:pPr>
      <w:r>
        <w:rPr>
          <w:rFonts w:eastAsia="Times New Roman" w:ascii="Times New Roman" w:hAnsi="Times New Roman"/>
          <w:b/>
          <w:bCs/>
          <w:sz w:val="22"/>
          <w:szCs w:val="22"/>
          <w:lang w:eastAsia="pl-PL"/>
        </w:rPr>
        <w:t xml:space="preserve">RODZAJ ZAKWATEROWANIA WYPOCZYNKU – zaznacz właściwe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eastAsia="Times New Roman" w:ascii="Times New Roman" w:hAnsi="Times New Roman"/>
          <w:i/>
          <w:sz w:val="22"/>
          <w:szCs w:val="22"/>
          <w:lang w:eastAsia="pl-PL"/>
        </w:rPr>
        <w:t>Uwaga: Wypełnia organizator wypoczynku, który organizuje wypoczynek:</w:t>
      </w:r>
    </w:p>
    <w:p>
      <w:pPr>
        <w:pStyle w:val="ListParagraph"/>
        <w:widowControl w:val="false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/>
          <w:sz w:val="22"/>
          <w:szCs w:val="22"/>
        </w:rPr>
      </w:pPr>
      <w:r>
        <w:rPr>
          <w:rFonts w:eastAsia="Times New Roman" w:ascii="Times New Roman" w:hAnsi="Times New Roman"/>
          <w:i/>
          <w:sz w:val="22"/>
          <w:szCs w:val="22"/>
          <w:lang w:eastAsia="pl-PL"/>
        </w:rPr>
        <w:t xml:space="preserve">w obiekcie hotelarskim lub innym obiekcie, o którym mowa w ustawie z dnia 29 sierpnia 1997 r. o usługach turystycznych (np.: hotel, pensjonat, schronisko całoroczne), w którym są świadczone usługi hotelarskie, </w:t>
      </w:r>
    </w:p>
    <w:p>
      <w:pPr>
        <w:pStyle w:val="ListParagraph"/>
        <w:widowControl w:val="false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/>
          <w:sz w:val="22"/>
          <w:szCs w:val="22"/>
        </w:rPr>
      </w:pPr>
      <w:r>
        <w:rPr>
          <w:rFonts w:eastAsia="Times New Roman" w:ascii="Times New Roman" w:hAnsi="Times New Roman"/>
          <w:i/>
          <w:sz w:val="22"/>
          <w:szCs w:val="22"/>
          <w:lang w:eastAsia="pl-PL"/>
        </w:rPr>
        <w:t>w obiekcie używanym okazjonalnie do wypoczynku (np. szkoła, remiza, dom parafialny),</w:t>
      </w:r>
    </w:p>
    <w:p>
      <w:pPr>
        <w:pStyle w:val="ListParagraph"/>
        <w:widowControl w:val="false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/>
          <w:sz w:val="22"/>
          <w:szCs w:val="22"/>
        </w:rPr>
      </w:pPr>
      <w:r>
        <w:rPr>
          <w:rFonts w:eastAsia="Times New Roman" w:ascii="Times New Roman" w:hAnsi="Times New Roman"/>
          <w:i/>
          <w:sz w:val="22"/>
          <w:szCs w:val="22"/>
          <w:lang w:eastAsia="pl-PL"/>
        </w:rPr>
        <w:t>w miejscu bez stałej infrastruktury komunalnej (np. obóz pod namiotami, biwak)</w:t>
      </w:r>
    </w:p>
    <w:p>
      <w:pPr>
        <w:pStyle w:val="Normal"/>
        <w:widowControl w:val="false"/>
        <w:spacing w:lineRule="auto" w:line="240" w:before="0" w:after="0"/>
        <w:rPr>
          <w:rFonts w:ascii="Times New Roman" w:hAnsi="Times New Roman" w:eastAsia="Times New Roman"/>
          <w:b/>
          <w:b/>
          <w:bCs/>
          <w:sz w:val="22"/>
          <w:szCs w:val="22"/>
          <w:vertAlign w:val="superscript"/>
          <w:lang w:eastAsia="pl-PL"/>
        </w:rPr>
      </w:pPr>
      <w:r>
        <w:rPr>
          <w:rFonts w:eastAsia="Times New Roman" w:ascii="Times New Roman" w:hAnsi="Times New Roman"/>
          <w:b/>
          <w:bCs/>
          <w:sz w:val="22"/>
          <w:szCs w:val="22"/>
          <w:vertAlign w:val="superscript"/>
          <w:lang w:eastAsia="pl-PL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sdt>
        <w:sdtPr>
          <w:id w:val="131632672"/>
        </w:sdtPr>
        <w:sdtContent>
          <w:sdt>
            <w:sdtPr>
              <w14:checkbox>
                <w14:checked w14:val="1"/>
                <w14:checkedState w14:val="2612"/>
                <w14:uncheckedState w14:val="2610"/>
              </w14:checkbox>
            </w:sdtPr>
            <w:sdtContent>
              <w:r>
                <w:rPr>
                  <w:rFonts w:eastAsia="MS Gothic" w:ascii="Times New Roman" w:hAnsi="Times New Roman"/>
                  <w:sz w:val="22"/>
                  <w:szCs w:val="22"/>
                  <w:lang w:eastAsia="pl-PL"/>
                </w:rPr>
              </w:r>
              <w:r>
                <w:rPr>
                  <w:rFonts w:eastAsia="MS Gothic" w:ascii="Times New Roman" w:hAnsi="Times New Roman"/>
                  <w:sz w:val="22"/>
                  <w:szCs w:val="22"/>
                  <w:lang w:eastAsia="pl-PL"/>
                </w:rPr>
                <w:t>☐</w:t>
              </w:r>
            </w:sdtContent>
          </w:sdt>
        </w:sdtContent>
      </w:sdt>
      <w:r>
        <w:rPr>
          <w:rFonts w:eastAsia="Times New Roman" w:ascii="Times New Roman" w:hAnsi="Times New Roman"/>
          <w:sz w:val="22"/>
          <w:szCs w:val="22"/>
          <w:lang w:eastAsia="pl-PL"/>
        </w:rPr>
        <w:t xml:space="preserve"> </w:t>
      </w:r>
      <w:r>
        <w:rPr>
          <w:rFonts w:eastAsia="Times New Roman" w:ascii="Times New Roman" w:hAnsi="Times New Roman"/>
          <w:sz w:val="22"/>
          <w:szCs w:val="22"/>
          <w:lang w:eastAsia="pl-PL"/>
        </w:rPr>
        <w:t xml:space="preserve">wypoczynek w obiekcie hotelarskim lub innym obiekcie, w którym są świadczone usługi hotelarskie, o którym mowa w </w:t>
      </w:r>
      <w:r>
        <w:rPr>
          <w:rFonts w:eastAsia="Times New Roman" w:ascii="Times New Roman" w:hAnsi="Times New Roman"/>
          <w:bCs/>
          <w:sz w:val="22"/>
          <w:szCs w:val="22"/>
          <w:lang w:eastAsia="pl-PL"/>
        </w:rPr>
        <w:t xml:space="preserve">ustawie z dnia 29 sierpnia 1997 r. o usługach turystycznych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sdt>
        <w:sdtPr>
          <w:id w:val="221513461"/>
        </w:sdtPr>
        <w:sdtContent>
          <w:sdt>
            <w:sdtPr>
              <w14:checkbox>
                <w14:checked w14:val="1"/>
                <w14:checkedState w14:val="2612"/>
                <w14:uncheckedState w14:val="2610"/>
              </w14:checkbox>
            </w:sdtPr>
            <w:sdtContent>
              <w:r>
                <w:rPr>
                  <w:rFonts w:eastAsia="MS Gothic" w:ascii="Times New Roman" w:hAnsi="Times New Roman"/>
                  <w:b/>
                  <w:bCs/>
                  <w:sz w:val="22"/>
                  <w:szCs w:val="22"/>
                  <w:lang w:eastAsia="pl-PL"/>
                </w:rPr>
              </w:r>
              <w:r>
                <w:rPr>
                  <w:rFonts w:eastAsia="MS Gothic" w:ascii="Times New Roman" w:hAnsi="Times New Roman"/>
                  <w:b/>
                  <w:bCs/>
                  <w:sz w:val="22"/>
                  <w:szCs w:val="22"/>
                  <w:lang w:eastAsia="pl-PL"/>
                </w:rPr>
                <w:t>☒</w:t>
              </w:r>
            </w:sdtContent>
          </w:sdt>
        </w:sdtContent>
      </w:sdt>
      <w:r>
        <w:rPr>
          <w:rFonts w:eastAsia="Times New Roman" w:ascii="Times New Roman" w:hAnsi="Times New Roman"/>
          <w:b/>
          <w:bCs/>
          <w:sz w:val="22"/>
          <w:szCs w:val="22"/>
          <w:lang w:eastAsia="pl-PL"/>
        </w:rPr>
        <w:t xml:space="preserve"> </w:t>
      </w:r>
      <w:r>
        <w:rPr>
          <w:rFonts w:eastAsia="Times New Roman" w:ascii="Times New Roman" w:hAnsi="Times New Roman"/>
          <w:b/>
          <w:bCs/>
          <w:sz w:val="22"/>
          <w:szCs w:val="22"/>
          <w:lang w:eastAsia="pl-PL"/>
        </w:rPr>
        <w:t xml:space="preserve">wypoczynek w obiekcie używanym okazjonalnie do wypoczynku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sdt>
        <w:sdtPr>
          <w:id w:val="1660359745"/>
        </w:sdtPr>
        <w:sdtContent>
          <w:sdt>
            <w:sdtPr>
              <w14:checkbox>
                <w14:checked w14:val="0"/>
                <w14:checkedState w14:val="2612"/>
                <w14:uncheckedState w14:val="2610"/>
              </w14:checkbox>
            </w:sdtPr>
            <w:sdtContent>
              <w:r>
                <w:rPr>
                  <w:rFonts w:eastAsia="MS Gothic" w:ascii="Times New Roman" w:hAnsi="Times New Roman"/>
                  <w:sz w:val="22"/>
                  <w:szCs w:val="22"/>
                  <w:lang w:eastAsia="pl-PL"/>
                </w:rPr>
              </w:r>
              <w:r>
                <w:rPr>
                  <w:rFonts w:eastAsia="MS Gothic" w:ascii="Times New Roman" w:hAnsi="Times New Roman"/>
                  <w:sz w:val="22"/>
                  <w:szCs w:val="22"/>
                  <w:lang w:eastAsia="pl-PL"/>
                </w:rPr>
                <w:t>☐</w:t>
              </w:r>
            </w:sdtContent>
          </w:sdt>
        </w:sdtContent>
      </w:sdt>
      <w:r>
        <w:rPr>
          <w:rFonts w:eastAsia="Times New Roman" w:ascii="Times New Roman" w:hAnsi="Times New Roman"/>
          <w:sz w:val="22"/>
          <w:szCs w:val="22"/>
          <w:lang w:eastAsia="pl-PL"/>
        </w:rPr>
        <w:t xml:space="preserve"> </w:t>
      </w:r>
      <w:r>
        <w:rPr>
          <w:rFonts w:eastAsia="Times New Roman" w:ascii="Times New Roman" w:hAnsi="Times New Roman"/>
          <w:sz w:val="22"/>
          <w:szCs w:val="22"/>
          <w:lang w:eastAsia="pl-PL"/>
        </w:rPr>
        <w:t xml:space="preserve">wypoczynek bez stałej infrastruktury komunalnej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/>
          <w:i/>
          <w:i/>
          <w:sz w:val="22"/>
          <w:szCs w:val="22"/>
          <w:lang w:eastAsia="pl-PL"/>
        </w:rPr>
      </w:pPr>
      <w:r>
        <w:rPr>
          <w:rFonts w:eastAsia="Times New Roman" w:ascii="Times New Roman" w:hAnsi="Times New Roman"/>
          <w:i/>
          <w:sz w:val="22"/>
          <w:szCs w:val="22"/>
          <w:lang w:eastAsia="pl-PL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 w:eastAsia="Times New Roman"/>
          <w:i/>
          <w:i/>
          <w:sz w:val="22"/>
          <w:szCs w:val="22"/>
          <w:lang w:eastAsia="pl-PL"/>
        </w:rPr>
      </w:pPr>
      <w:r>
        <w:rPr>
          <w:rFonts w:eastAsia="Times New Roman" w:ascii="Times New Roman" w:hAnsi="Times New Roman"/>
          <w:i/>
          <w:sz w:val="22"/>
          <w:szCs w:val="22"/>
          <w:lang w:eastAsia="pl-PL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2"/>
          <w:szCs w:val="22"/>
        </w:rPr>
      </w:pPr>
      <w:r>
        <w:rPr>
          <w:rFonts w:eastAsia="Times New Roman" w:ascii="Times New Roman" w:hAnsi="Times New Roman"/>
          <w:b/>
          <w:sz w:val="22"/>
          <w:szCs w:val="22"/>
          <w:lang w:eastAsia="pl-PL"/>
        </w:rPr>
        <w:t>INFORMACJA O RODZAJU ZAKWATEROWANIA WYPOCZYNKU</w:t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1465"/>
        <w:gridCol w:w="2736"/>
        <w:gridCol w:w="8803"/>
      </w:tblGrid>
      <w:tr>
        <w:trPr/>
        <w:tc>
          <w:tcPr>
            <w:tcW w:w="42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themeFill="background2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Nazwa obiektu</w:t>
            </w:r>
          </w:p>
        </w:tc>
        <w:tc>
          <w:tcPr>
            <w:tcW w:w="8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Ośrodek Harcerski w Krynicy Morskiej – Hufiec ZHP Katowice</w:t>
            </w:r>
          </w:p>
        </w:tc>
      </w:tr>
      <w:tr>
        <w:trPr>
          <w:trHeight w:val="29" w:hRule="atLeast"/>
        </w:trPr>
        <w:tc>
          <w:tcPr>
            <w:tcW w:w="146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themeFill="background2" w:val="clear"/>
            <w:textDirection w:val="btL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Adres/miejsce lokalizacji wypoczynku:</w:t>
            </w:r>
          </w:p>
        </w:tc>
        <w:tc>
          <w:tcPr>
            <w:tcW w:w="2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themeFill="background2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województwo</w:t>
            </w:r>
          </w:p>
        </w:tc>
        <w:tc>
          <w:tcPr>
            <w:tcW w:w="8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pomorskie</w:t>
            </w:r>
          </w:p>
        </w:tc>
      </w:tr>
      <w:tr>
        <w:trPr>
          <w:trHeight w:val="29" w:hRule="atLeast"/>
        </w:trPr>
        <w:tc>
          <w:tcPr>
            <w:tcW w:w="146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themeFill="background2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powiat</w:t>
            </w:r>
          </w:p>
        </w:tc>
        <w:tc>
          <w:tcPr>
            <w:tcW w:w="8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nowodworski</w:t>
            </w:r>
          </w:p>
        </w:tc>
      </w:tr>
      <w:tr>
        <w:trPr>
          <w:trHeight w:val="29" w:hRule="atLeast"/>
        </w:trPr>
        <w:tc>
          <w:tcPr>
            <w:tcW w:w="146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themeFill="background2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gmina</w:t>
            </w:r>
          </w:p>
        </w:tc>
        <w:tc>
          <w:tcPr>
            <w:tcW w:w="8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Krynica Morska </w:t>
            </w:r>
          </w:p>
        </w:tc>
      </w:tr>
      <w:tr>
        <w:trPr>
          <w:trHeight w:val="29" w:hRule="atLeast"/>
        </w:trPr>
        <w:tc>
          <w:tcPr>
            <w:tcW w:w="146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themeFill="background2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miejscowość</w:t>
            </w:r>
          </w:p>
        </w:tc>
        <w:tc>
          <w:tcPr>
            <w:tcW w:w="8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Krynica Morska</w:t>
            </w:r>
          </w:p>
        </w:tc>
      </w:tr>
      <w:tr>
        <w:trPr>
          <w:trHeight w:val="29" w:hRule="atLeast"/>
        </w:trPr>
        <w:tc>
          <w:tcPr>
            <w:tcW w:w="146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themeFill="background2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ulica</w:t>
            </w:r>
          </w:p>
        </w:tc>
        <w:tc>
          <w:tcPr>
            <w:tcW w:w="8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Słoneczna</w:t>
            </w:r>
          </w:p>
        </w:tc>
      </w:tr>
      <w:tr>
        <w:trPr>
          <w:trHeight w:val="29" w:hRule="atLeast"/>
        </w:trPr>
        <w:tc>
          <w:tcPr>
            <w:tcW w:w="146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themeFill="background2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nr budynku/lokalu</w:t>
            </w:r>
          </w:p>
        </w:tc>
        <w:tc>
          <w:tcPr>
            <w:tcW w:w="8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1</w:t>
            </w:r>
          </w:p>
        </w:tc>
      </w:tr>
      <w:tr>
        <w:trPr>
          <w:trHeight w:val="29" w:hRule="atLeast"/>
        </w:trPr>
        <w:tc>
          <w:tcPr>
            <w:tcW w:w="146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themeFill="background2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kod pocztowy</w:t>
            </w:r>
          </w:p>
        </w:tc>
        <w:tc>
          <w:tcPr>
            <w:tcW w:w="8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82-120</w:t>
            </w:r>
          </w:p>
        </w:tc>
      </w:tr>
      <w:tr>
        <w:trPr>
          <w:trHeight w:val="29" w:hRule="atLeast"/>
        </w:trPr>
        <w:tc>
          <w:tcPr>
            <w:tcW w:w="146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themeFill="background2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numer telefonu, faksu</w:t>
            </w:r>
          </w:p>
        </w:tc>
        <w:tc>
          <w:tcPr>
            <w:tcW w:w="8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</w:rPr>
            </w:pPr>
            <w:r>
              <w:rPr>
                <w:rFonts w:eastAsia="Times New Roman" w:ascii="Times New Roman" w:hAnsi="Times New Roman"/>
                <w:color w:val="auto"/>
                <w:lang w:eastAsia="pl-PL"/>
              </w:rPr>
              <w:t>600938487</w:t>
            </w:r>
          </w:p>
        </w:tc>
      </w:tr>
      <w:tr>
        <w:trPr>
          <w:trHeight w:val="29" w:hRule="atLeast"/>
        </w:trPr>
        <w:tc>
          <w:tcPr>
            <w:tcW w:w="146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themeFill="background2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jezioro / rzeka</w:t>
            </w:r>
          </w:p>
        </w:tc>
        <w:tc>
          <w:tcPr>
            <w:tcW w:w="8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----</w:t>
            </w:r>
          </w:p>
        </w:tc>
      </w:tr>
      <w:tr>
        <w:trPr>
          <w:trHeight w:val="29" w:hRule="atLeast"/>
        </w:trPr>
        <w:tc>
          <w:tcPr>
            <w:tcW w:w="1465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themeFill="background2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nadleśnictwo</w:t>
            </w:r>
          </w:p>
        </w:tc>
        <w:tc>
          <w:tcPr>
            <w:tcW w:w="88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Elbląg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1660"/>
        <w:gridCol w:w="2835"/>
        <w:gridCol w:w="2835"/>
        <w:gridCol w:w="2839"/>
        <w:gridCol w:w="2835"/>
      </w:tblGrid>
      <w:tr>
        <w:trPr>
          <w:trHeight w:val="259" w:hRule="atLeast"/>
          <w:cantSplit w:val="true"/>
        </w:trPr>
        <w:tc>
          <w:tcPr>
            <w:tcW w:w="16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val="clear"/>
            <w:textDirection w:val="btL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jc w:val="center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b/>
                <w:bCs/>
                <w:sz w:val="22"/>
                <w:szCs w:val="22"/>
                <w:lang w:eastAsia="pl-PL"/>
              </w:rPr>
              <w:t>Warunki sanitarnohigieniczne w obiekcie /miejscu bez stałej infrastruktury</w:t>
            </w:r>
            <w:bookmarkStart w:id="0" w:name="_Hlk152251472"/>
          </w:p>
        </w:tc>
        <w:tc>
          <w:tcPr>
            <w:tcW w:w="1134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b/>
                <w:bCs/>
                <w:sz w:val="22"/>
                <w:szCs w:val="22"/>
                <w:lang w:eastAsia="pl-PL"/>
              </w:rPr>
              <w:t>WODA</w:t>
            </w:r>
          </w:p>
        </w:tc>
      </w:tr>
      <w:tr>
        <w:trPr>
          <w:trHeight w:val="263" w:hRule="atLeast"/>
          <w:cantSplit w:val="true"/>
        </w:trPr>
        <w:tc>
          <w:tcPr>
            <w:tcW w:w="166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bieżąca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zimna</w:t>
            </w:r>
          </w:p>
        </w:tc>
        <w:tc>
          <w:tcPr>
            <w:tcW w:w="2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ciepła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inna – jaka?</w:t>
            </w:r>
          </w:p>
        </w:tc>
      </w:tr>
      <w:tr>
        <w:trPr>
          <w:trHeight w:val="409" w:hRule="atLeast"/>
          <w:cantSplit w:val="true"/>
        </w:trPr>
        <w:tc>
          <w:tcPr>
            <w:tcW w:w="166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2089130521"/>
              </w:sdtPr>
              <w:sdtContent>
                <w:sdt>
                  <w:sdtPr>
                    <w14:checkbox>
                      <w14:checked w14:val="1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tak /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1801836633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1760819682"/>
              </w:sdtPr>
              <w:sdtContent>
                <w:sdt>
                  <w:sdtPr>
                    <w14:checkbox>
                      <w14:checked w14:val="1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287454544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nie</w:t>
            </w:r>
          </w:p>
        </w:tc>
        <w:tc>
          <w:tcPr>
            <w:tcW w:w="2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1174704171"/>
              </w:sdtPr>
              <w:sdtContent>
                <w:sdt>
                  <w:sdtPr>
                    <w14:checkbox>
                      <w14:checked w14:val="1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1450401929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nie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</w:tr>
      <w:tr>
        <w:trPr>
          <w:trHeight w:val="264" w:hRule="atLeast"/>
          <w:cantSplit w:val="true"/>
        </w:trPr>
        <w:tc>
          <w:tcPr>
            <w:tcW w:w="166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1134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b/>
                <w:bCs/>
                <w:sz w:val="22"/>
                <w:szCs w:val="22"/>
                <w:lang w:eastAsia="pl-PL"/>
              </w:rPr>
              <w:t>SANITARIATY</w:t>
            </w:r>
          </w:p>
        </w:tc>
      </w:tr>
      <w:tr>
        <w:trPr>
          <w:trHeight w:val="377" w:hRule="atLeast"/>
          <w:cantSplit w:val="true"/>
        </w:trPr>
        <w:tc>
          <w:tcPr>
            <w:tcW w:w="166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liczba umywalek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liczba ustępów</w:t>
            </w:r>
          </w:p>
        </w:tc>
        <w:tc>
          <w:tcPr>
            <w:tcW w:w="2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liczba natrysków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oddzielne pomieszczenia dla chłopców i dziewcząt</w:t>
            </w:r>
          </w:p>
        </w:tc>
      </w:tr>
      <w:tr>
        <w:trPr>
          <w:trHeight w:val="298" w:hRule="atLeast"/>
          <w:cantSplit w:val="true"/>
        </w:trPr>
        <w:tc>
          <w:tcPr>
            <w:tcW w:w="166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 w:val="false"/>
                <w:b w:val="false"/>
                <w:bCs w:val="false"/>
                <w:color w:val="000000"/>
              </w:rPr>
            </w:pPr>
            <w:r>
              <w:rPr>
                <w:rFonts w:eastAsia="Times New Roman" w:ascii="Times New Roman" w:hAnsi="Times New Roman"/>
                <w:b w:val="false"/>
                <w:bCs w:val="false"/>
                <w:color w:val="000000"/>
                <w:sz w:val="22"/>
                <w:szCs w:val="22"/>
                <w:lang w:eastAsia="pl-PL"/>
              </w:rPr>
              <w:t>24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 w:val="false"/>
                <w:b w:val="false"/>
                <w:bCs w:val="false"/>
                <w:color w:val="000000"/>
              </w:rPr>
            </w:pPr>
            <w:r>
              <w:rPr>
                <w:rFonts w:eastAsia="Times New Roman" w:ascii="Times New Roman" w:hAnsi="Times New Roman"/>
                <w:b w:val="false"/>
                <w:bCs w:val="false"/>
                <w:color w:val="000000"/>
                <w:sz w:val="22"/>
                <w:szCs w:val="22"/>
                <w:lang w:eastAsia="pl-PL"/>
              </w:rPr>
              <w:t>14</w:t>
            </w:r>
          </w:p>
        </w:tc>
        <w:tc>
          <w:tcPr>
            <w:tcW w:w="2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 w:val="false"/>
                <w:b w:val="false"/>
                <w:bCs w:val="false"/>
                <w:color w:val="000000"/>
              </w:rPr>
            </w:pPr>
            <w:r>
              <w:rPr>
                <w:rFonts w:eastAsia="Times New Roman" w:ascii="Times New Roman" w:hAnsi="Times New Roman"/>
                <w:b w:val="false"/>
                <w:bCs w:val="false"/>
                <w:color w:val="000000"/>
                <w:sz w:val="22"/>
                <w:szCs w:val="22"/>
                <w:lang w:eastAsia="pl-PL"/>
              </w:rPr>
              <w:t>14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tak</w:t>
            </w:r>
          </w:p>
        </w:tc>
      </w:tr>
      <w:tr>
        <w:trPr>
          <w:trHeight w:val="318" w:hRule="atLeast"/>
          <w:cantSplit w:val="true"/>
        </w:trPr>
        <w:tc>
          <w:tcPr>
            <w:tcW w:w="166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1134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b/>
                <w:bCs/>
                <w:sz w:val="22"/>
                <w:szCs w:val="22"/>
                <w:shd w:fill="E7E6E6" w:val="clear"/>
                <w:lang w:eastAsia="pl-PL"/>
              </w:rPr>
              <w:t>WYDZIELONE POMIESZCZENIA/MIEJSCA NA</w:t>
            </w:r>
          </w:p>
        </w:tc>
      </w:tr>
      <w:tr>
        <w:trPr>
          <w:trHeight w:val="452" w:hRule="atLeast"/>
          <w:cantSplit w:val="true"/>
        </w:trPr>
        <w:tc>
          <w:tcPr>
            <w:tcW w:w="166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pranie/suszenie mokrej odzieży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sprzęt porządkowy i środki czystości</w:t>
            </w:r>
          </w:p>
        </w:tc>
        <w:tc>
          <w:tcPr>
            <w:tcW w:w="2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przechowywanie brudnej i czystej bielizny pościelowej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odpady komunalne</w:t>
            </w:r>
          </w:p>
        </w:tc>
      </w:tr>
      <w:tr>
        <w:trPr>
          <w:trHeight w:val="314" w:hRule="atLeast"/>
          <w:cantSplit w:val="true"/>
        </w:trPr>
        <w:tc>
          <w:tcPr>
            <w:tcW w:w="166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1159308859"/>
              </w:sdtPr>
              <w:sdtContent>
                <w:sdt>
                  <w:sdtPr>
                    <w14:checkbox>
                      <w14:checked w14:val="0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537167518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nie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523113201"/>
              </w:sdtPr>
              <w:sdtContent>
                <w:sdt>
                  <w:sdtPr>
                    <w14:checkbox>
                      <w14:checked w14:val="1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1836193924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  <w:tc>
          <w:tcPr>
            <w:tcW w:w="2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96838926"/>
              </w:sdtPr>
              <w:sdtContent>
                <w:sdt>
                  <w:sdtPr>
                    <w14:checkbox>
                      <w14:checked w14:val="1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669096235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1273126262"/>
              </w:sdtPr>
              <w:sdtContent>
                <w:sdt>
                  <w:sdtPr>
                    <w14:checkbox>
                      <w14:checked w14:val="1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134207965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</w:tr>
      <w:tr>
        <w:trPr>
          <w:trHeight w:val="224" w:hRule="atLeast"/>
          <w:cantSplit w:val="true"/>
        </w:trPr>
        <w:tc>
          <w:tcPr>
            <w:tcW w:w="166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1134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b/>
                <w:bCs/>
                <w:sz w:val="22"/>
                <w:szCs w:val="22"/>
                <w:lang w:eastAsia="pl-PL"/>
              </w:rPr>
              <w:t>ZAOPATRZENIE W ŚRODKI CZYSTOŚCI</w:t>
            </w:r>
          </w:p>
        </w:tc>
      </w:tr>
      <w:tr>
        <w:trPr>
          <w:trHeight w:val="482" w:hRule="atLeast"/>
          <w:cantSplit w:val="true"/>
        </w:trPr>
        <w:tc>
          <w:tcPr>
            <w:tcW w:w="166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papier toaletowy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mydło w płynie</w:t>
            </w:r>
          </w:p>
        </w:tc>
        <w:tc>
          <w:tcPr>
            <w:tcW w:w="2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ręczniki jednorazowego użytku lub suszarki do rąk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kosze na śmieci</w:t>
            </w:r>
          </w:p>
        </w:tc>
      </w:tr>
      <w:tr>
        <w:trPr>
          <w:trHeight w:val="316" w:hRule="atLeast"/>
          <w:cantSplit w:val="true"/>
        </w:trPr>
        <w:tc>
          <w:tcPr>
            <w:tcW w:w="166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166114768"/>
              </w:sdtPr>
              <w:sdtContent>
                <w:sdt>
                  <w:sdtPr>
                    <w14:checkbox>
                      <w14:checked w14:val="1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1736257214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247939227"/>
              </w:sdtPr>
              <w:sdtContent>
                <w:sdt>
                  <w:sdtPr>
                    <w14:checkbox>
                      <w14:checked w14:val="1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563003735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  <w:tc>
          <w:tcPr>
            <w:tcW w:w="2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1075258572"/>
              </w:sdtPr>
              <w:sdtContent>
                <w:sdt>
                  <w:sdtPr>
                    <w14:checkbox>
                      <w14:checked w14:val="0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1901946491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nie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1580677347"/>
              </w:sdtPr>
              <w:sdtContent>
                <w:sdt>
                  <w:sdtPr>
                    <w14:checkbox>
                      <w14:checked w14:val="1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536242472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nie</w:t>
            </w:r>
          </w:p>
        </w:tc>
      </w:tr>
      <w:tr>
        <w:trPr>
          <w:trHeight w:val="292" w:hRule="atLeast"/>
          <w:cantSplit w:val="true"/>
        </w:trPr>
        <w:tc>
          <w:tcPr>
            <w:tcW w:w="166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1134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b/>
                <w:bCs/>
                <w:sz w:val="22"/>
                <w:szCs w:val="22"/>
                <w:lang w:eastAsia="pl-PL"/>
              </w:rPr>
              <w:t>OPIS SPOSOBU ŻYWIENIA</w:t>
            </w:r>
          </w:p>
        </w:tc>
      </w:tr>
      <w:tr>
        <w:trPr>
          <w:trHeight w:val="200" w:hRule="atLeast"/>
          <w:cantSplit w:val="true"/>
        </w:trPr>
        <w:tc>
          <w:tcPr>
            <w:tcW w:w="166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na miejscu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kuchnia</w:t>
            </w:r>
          </w:p>
        </w:tc>
        <w:tc>
          <w:tcPr>
            <w:tcW w:w="2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jadalnia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inne</w:t>
            </w:r>
          </w:p>
        </w:tc>
      </w:tr>
      <w:tr>
        <w:trPr>
          <w:trHeight w:val="286" w:hRule="atLeast"/>
          <w:cantSplit w:val="true"/>
        </w:trPr>
        <w:tc>
          <w:tcPr>
            <w:tcW w:w="1660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312832838"/>
              </w:sdtPr>
              <w:sdtContent>
                <w:sdt>
                  <w:sdtPr>
                    <w14:checkbox>
                      <w14:checked w14:val="1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559157037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292941560"/>
              </w:sdtPr>
              <w:sdtContent>
                <w:sdt>
                  <w:sdtPr>
                    <w14:checkbox>
                      <w14:checked w14:val="1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1182634114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  <w:tc>
          <w:tcPr>
            <w:tcW w:w="28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1789160192"/>
              </w:sdtPr>
              <w:sdtContent>
                <w:sdt>
                  <w:sdtPr>
                    <w14:checkbox>
                      <w14:checked w14:val="1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1779312184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  <w:bookmarkEnd w:id="0"/>
          </w:p>
        </w:tc>
      </w:tr>
    </w:tbl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tbl>
      <w:tblPr>
        <w:tblW w:w="12994" w:type="dxa"/>
        <w:jc w:val="left"/>
        <w:tblInd w:w="-5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1637"/>
        <w:gridCol w:w="2778"/>
        <w:gridCol w:w="2782"/>
        <w:gridCol w:w="2782"/>
        <w:gridCol w:w="1502"/>
        <w:gridCol w:w="1513"/>
      </w:tblGrid>
      <w:tr>
        <w:trPr>
          <w:trHeight w:val="57" w:hRule="atLeast"/>
        </w:trPr>
        <w:tc>
          <w:tcPr>
            <w:tcW w:w="16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themeFill="background2" w:val="clear"/>
            <w:textDirection w:val="btLr"/>
            <w:vAlign w:val="center"/>
          </w:tcPr>
          <w:p>
            <w:pPr>
              <w:pStyle w:val="ListParagraph"/>
              <w:widowControl w:val="false"/>
              <w:spacing w:lineRule="auto" w:line="240" w:before="0" w:after="0"/>
              <w:ind w:left="113" w:right="113" w:hanging="0"/>
              <w:contextualSpacing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b/>
                <w:sz w:val="22"/>
                <w:szCs w:val="22"/>
                <w:lang w:eastAsia="pl-PL"/>
              </w:rPr>
              <w:t xml:space="preserve">Informacja o sposobie zapewnienia uczestnikom wypoczynku dostępu do opieki medycznej </w:t>
            </w:r>
            <w:bookmarkStart w:id="1" w:name="_Hlk152253094"/>
          </w:p>
        </w:tc>
        <w:tc>
          <w:tcPr>
            <w:tcW w:w="8342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themeFill="background2" w:val="clear"/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Znajomość danych teleadresowych, godzin przyjęć oraz zakresu świadczeń opieki zdrowotnej właściwego świadczeniodawcy, udzielającego świadczeń opieki zdrowotnej na zasadach określonych w ustawie z dnia 27 sierpnia 2004 r. o świadczeniach opieki zdrowotnej finansowanych ze środków publicznych (Dz. U. z 2015 r. poz. 581, z późn. zm.)</w:t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Tak</w:t>
            </w:r>
          </w:p>
        </w:tc>
        <w:tc>
          <w:tcPr>
            <w:tcW w:w="1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Nie</w:t>
            </w:r>
          </w:p>
        </w:tc>
      </w:tr>
      <w:tr>
        <w:trPr>
          <w:trHeight w:val="897" w:hRule="atLeast"/>
        </w:trPr>
        <w:tc>
          <w:tcPr>
            <w:tcW w:w="1637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extDirection w:val="btLr"/>
            <w:vAlign w:val="center"/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</w:r>
          </w:p>
        </w:tc>
        <w:tc>
          <w:tcPr>
            <w:tcW w:w="8342" w:type="dxa"/>
            <w:gridSpan w:val="3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rPr>
                <w:rFonts w:ascii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hAnsi="Times New Roman"/>
                <w:bCs/>
                <w:sz w:val="22"/>
                <w:szCs w:val="22"/>
              </w:rPr>
            </w:r>
          </w:p>
        </w:tc>
        <w:tc>
          <w:tcPr>
            <w:tcW w:w="1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TAK</w:t>
            </w:r>
          </w:p>
        </w:tc>
        <w:tc>
          <w:tcPr>
            <w:tcW w:w="1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</w:tr>
      <w:tr>
        <w:trPr>
          <w:trHeight w:val="300" w:hRule="atLeast"/>
        </w:trPr>
        <w:tc>
          <w:tcPr>
            <w:tcW w:w="1637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1135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E7E6E6" w:themeFill="background2" w:val="clear"/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b/>
                <w:bCs/>
                <w:sz w:val="22"/>
                <w:szCs w:val="22"/>
                <w:lang w:eastAsia="pl-PL"/>
              </w:rPr>
              <w:t>UMOWA ZAWARTA O UDZIELANIE ŚWIADCZEŃ OPIEKI ZDROWOTNEJ</w:t>
            </w:r>
          </w:p>
        </w:tc>
      </w:tr>
      <w:tr>
        <w:trPr>
          <w:trHeight w:val="300" w:hRule="atLeast"/>
        </w:trPr>
        <w:tc>
          <w:tcPr>
            <w:tcW w:w="1637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z lekarzem</w:t>
            </w:r>
          </w:p>
        </w:tc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z pielęgniarką</w:t>
            </w:r>
          </w:p>
        </w:tc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z ratownikiem medycznym</w:t>
            </w:r>
          </w:p>
        </w:tc>
        <w:tc>
          <w:tcPr>
            <w:tcW w:w="30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inne, jakie?</w:t>
            </w:r>
          </w:p>
        </w:tc>
      </w:tr>
      <w:tr>
        <w:trPr>
          <w:trHeight w:val="300" w:hRule="atLeast"/>
        </w:trPr>
        <w:tc>
          <w:tcPr>
            <w:tcW w:w="1637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2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1740070920"/>
              </w:sdtPr>
              <w:sdtContent>
                <w:sdt>
                  <w:sdtPr>
                    <w14:checkbox>
                      <w14:checked w14:val="0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354804904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753036889"/>
              </w:sdtPr>
              <w:sdtContent>
                <w:sdt>
                  <w:sdtPr>
                    <w14:checkbox>
                      <w14:checked w14:val="1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1350611594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  <w:tc>
          <w:tcPr>
            <w:tcW w:w="2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jc w:val="center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1407146986"/>
              </w:sdtPr>
              <w:sdtContent>
                <w:sdt>
                  <w:sdtPr>
                    <w14:checkbox>
                      <w14:checked w14:val="1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2128117804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  <w:tc>
          <w:tcPr>
            <w:tcW w:w="30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sz w:val="20"/>
                <w:szCs w:val="20"/>
              </w:rPr>
            </w:pPr>
            <w:r>
              <w:rPr>
                <w:rFonts w:eastAsia="Times New Roman" w:ascii="Times New Roman" w:hAnsi="Times New Roman"/>
                <w:sz w:val="20"/>
                <w:szCs w:val="20"/>
                <w:lang w:eastAsia="pl-PL"/>
              </w:rPr>
              <w:t xml:space="preserve">W zależności od turnusu: pielęgniarka lub ratownik medyczny </w:t>
            </w:r>
          </w:p>
        </w:tc>
      </w:tr>
      <w:tr>
        <w:trPr>
          <w:trHeight w:val="500" w:hRule="atLeast"/>
        </w:trPr>
        <w:tc>
          <w:tcPr>
            <w:tcW w:w="1637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834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Wydzielony gabinet lekarski   </w:t>
            </w:r>
          </w:p>
        </w:tc>
        <w:tc>
          <w:tcPr>
            <w:tcW w:w="30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2107350341"/>
              </w:sdtPr>
              <w:sdtContent>
                <w:sdt>
                  <w:sdtPr>
                    <w14:checkbox>
                      <w14:checked w14:val="0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1545652536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</w:tr>
      <w:tr>
        <w:trPr>
          <w:trHeight w:val="500" w:hRule="atLeast"/>
        </w:trPr>
        <w:tc>
          <w:tcPr>
            <w:tcW w:w="1637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834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Wydzielony gabinet pielęgniarski  </w:t>
            </w:r>
          </w:p>
        </w:tc>
        <w:tc>
          <w:tcPr>
            <w:tcW w:w="30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1348408373"/>
              </w:sdtPr>
              <w:sdtContent>
                <w:sdt>
                  <w:sdtPr>
                    <w14:checkbox>
                      <w14:checked w14:val="1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513163560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</w:tr>
      <w:tr>
        <w:trPr>
          <w:trHeight w:val="500" w:hRule="atLeast"/>
        </w:trPr>
        <w:tc>
          <w:tcPr>
            <w:tcW w:w="1637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  <w:tc>
          <w:tcPr>
            <w:tcW w:w="834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Wydzielona izolatka  </w:t>
            </w:r>
          </w:p>
        </w:tc>
        <w:tc>
          <w:tcPr>
            <w:tcW w:w="301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1899421990"/>
              </w:sdtPr>
              <w:sdtContent>
                <w:sdt>
                  <w:sdtPr>
                    <w14:checkbox>
                      <w14:checked w14:val="1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1627475778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  <w:bookmarkEnd w:id="1"/>
          </w:p>
        </w:tc>
      </w:tr>
    </w:tbl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tbl>
      <w:tblPr>
        <w:tblW w:w="12994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3248"/>
        <w:gridCol w:w="3249"/>
        <w:gridCol w:w="3248"/>
        <w:gridCol w:w="3248"/>
      </w:tblGrid>
      <w:tr>
        <w:trPr>
          <w:trHeight w:val="300" w:hRule="atLeast"/>
        </w:trPr>
        <w:tc>
          <w:tcPr>
            <w:tcW w:w="129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7E6E6" w:themeFill="background2" w:val="clear"/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b/>
                <w:bCs/>
                <w:sz w:val="22"/>
                <w:szCs w:val="22"/>
                <w:lang w:eastAsia="pl-PL"/>
              </w:rPr>
              <w:t>BEZPIECZNE KORZYSTANIE Z WYZNACZONYCH OBSZARÓW WODNYCH</w:t>
            </w:r>
          </w:p>
        </w:tc>
      </w:tr>
      <w:tr>
        <w:trPr>
          <w:trHeight w:val="300" w:hRule="atLeast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kąpielisko</w:t>
            </w:r>
          </w:p>
        </w:tc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miejsce wykorzystywane do kąpieli</w:t>
            </w:r>
          </w:p>
        </w:tc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pływalnia</w:t>
            </w:r>
          </w:p>
        </w:tc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inne, jakie?</w:t>
            </w:r>
          </w:p>
        </w:tc>
      </w:tr>
      <w:tr>
        <w:trPr>
          <w:trHeight w:val="377" w:hRule="atLeast"/>
        </w:trPr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73871202"/>
              </w:sdtPr>
              <w:sdtContent>
                <w:sdt>
                  <w:sdtPr>
                    <w14:checkbox>
                      <w14:checked w14:val="0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130913880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1407851620"/>
              </w:sdtPr>
              <w:sdtContent>
                <w:sdt>
                  <w:sdtPr>
                    <w14:checkbox>
                      <w14:checked w14:val="1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tak / ☐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1391512646"/>
              </w:sdtPr>
              <w:sdtContent>
                <w:sdt>
                  <w:sdtPr>
                    <w14:checkbox>
                      <w14:checked w14:val="0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1017360910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  <w:tc>
          <w:tcPr>
            <w:tcW w:w="3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/>
                <w:sz w:val="22"/>
                <w:szCs w:val="22"/>
                <w:lang w:eastAsia="pl-PL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</w:r>
          </w:p>
        </w:tc>
      </w:tr>
    </w:tbl>
    <w:p>
      <w:pPr>
        <w:pStyle w:val="Normal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</w:r>
    </w:p>
    <w:tbl>
      <w:tblPr>
        <w:tblW w:w="5000" w:type="pct"/>
        <w:jc w:val="left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2165"/>
        <w:gridCol w:w="2167"/>
        <w:gridCol w:w="2167"/>
        <w:gridCol w:w="2166"/>
        <w:gridCol w:w="2167"/>
        <w:gridCol w:w="2171"/>
      </w:tblGrid>
      <w:tr>
        <w:trPr/>
        <w:tc>
          <w:tcPr>
            <w:tcW w:w="1300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7E6E6" w:val="clear"/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b/>
                <w:bCs/>
                <w:sz w:val="22"/>
                <w:szCs w:val="22"/>
                <w:lang w:eastAsia="pl-PL"/>
              </w:rPr>
              <w:t>BEZPIECZNE PRZEBYWANIE W GÓRACH ORAZ NA ZORGANIZOWANYCH TERENACH NARCIARSKICH</w:t>
            </w:r>
          </w:p>
        </w:tc>
      </w:tr>
      <w:tr>
        <w:trPr/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góry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parki narciarskie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półki ćwiczebne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narciarskie trasy biegowe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narciarskie trasy zjazdowe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>nartostrady</w:t>
            </w:r>
          </w:p>
        </w:tc>
      </w:tr>
      <w:tr>
        <w:trPr/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108765593"/>
              </w:sdtPr>
              <w:sdtContent>
                <w:sdt>
                  <w:sdtPr>
                    <w14:checkbox>
                      <w14:checked w14:val="0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931810315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1097583380"/>
              </w:sdtPr>
              <w:sdtContent>
                <w:sdt>
                  <w:sdtPr>
                    <w14:checkbox>
                      <w14:checked w14:val="0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1886046388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1202373323"/>
              </w:sdtPr>
              <w:sdtContent>
                <w:sdt>
                  <w:sdtPr>
                    <w14:checkbox>
                      <w14:checked w14:val="0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1101025760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  <w:tc>
          <w:tcPr>
            <w:tcW w:w="2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1095121697"/>
              </w:sdtPr>
              <w:sdtContent>
                <w:sdt>
                  <w:sdtPr>
                    <w14:checkbox>
                      <w14:checked w14:val="0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1164723238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  <w:tc>
          <w:tcPr>
            <w:tcW w:w="2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spacing w:lineRule="auto" w:line="240" w:before="0" w:after="0"/>
              <w:ind w:left="0" w:hanging="0"/>
              <w:contextualSpacing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722741954"/>
              </w:sdtPr>
              <w:sdtContent>
                <w:sdt>
                  <w:sdtPr>
                    <w14:checkbox>
                      <w14:checked w14:val="0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1556067664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  <w:tc>
          <w:tcPr>
            <w:tcW w:w="2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sdt>
              <w:sdtPr>
                <w:id w:val="1771874573"/>
              </w:sdtPr>
              <w:sdtContent>
                <w:sdt>
                  <w:sdtPr>
                    <w14:checkbox>
                      <w14:checked w14:val="0"/>
                      <w14:checkedState w14:val="2612"/>
                      <w14:uncheckedState w14:val="2610"/>
                    </w14:checkbox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</w:r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☐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</w:t>
            </w:r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tak / </w:t>
            </w:r>
            <w:sdt>
              <w:sdtPr/>
              <w:sdtContent>
                <w:r>
                  <w:rPr>
                    <w:rFonts w:eastAsia="Times New Roman" w:ascii="Times New Roman" w:hAnsi="Times New Roman"/>
                    <w:sz w:val="22"/>
                    <w:szCs w:val="22"/>
                    <w:lang w:eastAsia="pl-PL"/>
                  </w:rPr>
                </w:r>
                <w:sdt>
                  <w:sdtPr>
                    <w:id w:val="1874946343"/>
                  </w:sdtPr>
                  <w:sdtContent>
                    <w:r>
                      <w:rPr>
                        <w:rFonts w:eastAsia="MS Gothic" w:ascii="Times New Roman" w:hAnsi="Times New Roman"/>
                        <w:sz w:val="22"/>
                        <w:szCs w:val="22"/>
                        <w:lang w:eastAsia="pl-PL"/>
                      </w:rPr>
                      <w:t>☒</w:t>
                    </w:r>
                  </w:sdtContent>
                </w:sdt>
              </w:sdtContent>
            </w:sdt>
            <w:r>
              <w:rPr>
                <w:rFonts w:eastAsia="Times New Roman" w:ascii="Times New Roman" w:hAnsi="Times New Roman"/>
                <w:sz w:val="22"/>
                <w:szCs w:val="22"/>
                <w:lang w:eastAsia="pl-PL"/>
              </w:rPr>
              <w:t xml:space="preserve"> nie</w:t>
            </w:r>
          </w:p>
        </w:tc>
      </w:tr>
    </w:tbl>
    <w:p>
      <w:pPr>
        <w:pStyle w:val="Normal"/>
        <w:widowControl w:val="false"/>
        <w:spacing w:lineRule="auto" w:line="240" w:before="0" w:after="0"/>
        <w:rPr>
          <w:rFonts w:ascii="Times New Roman" w:hAnsi="Times New Roman"/>
          <w:sz w:val="22"/>
          <w:szCs w:val="22"/>
        </w:rPr>
      </w:pPr>
      <w:r>
        <w:rPr>
          <w:rFonts w:eastAsia="Times New Roman" w:ascii="Times New Roman" w:hAnsi="Times New Roman"/>
          <w:sz w:val="22"/>
          <w:szCs w:val="22"/>
          <w:lang w:eastAsia="pl-PL"/>
        </w:rPr>
        <w:tab/>
        <w:tab/>
      </w:r>
      <w:bookmarkStart w:id="2" w:name="_Hlk152251595"/>
      <w:bookmarkEnd w:id="2"/>
    </w:p>
    <w:sectPr>
      <w:footerReference w:type="default" r:id="rId2"/>
      <w:type w:val="nextPage"/>
      <w:pgSz w:orient="landscape" w:w="15840" w:h="12240"/>
      <w:pgMar w:left="1418" w:right="1418" w:gutter="0" w:header="0" w:top="1134" w:footer="709" w:bottom="1134"/>
      <w:pgNumType w:fmt="decimal"/>
      <w:formProt w:val="false"/>
      <w:textDirection w:val="lrTb"/>
      <w:docGrid w:type="default" w:linePitch="29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mbria">
    <w:charset w:val="ee"/>
    <w:family w:val="roman"/>
    <w:pitch w:val="variable"/>
  </w:font>
  <w:font w:name="Verdana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Times">
    <w:altName w:val="Times New Roman"/>
    <w:charset w:val="ee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opka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3</w:t>
    </w:r>
    <w:r>
      <w:rPr/>
      <w:fldChar w:fldCharType="end"/>
    </w:r>
  </w:p>
  <w:p>
    <w:pPr>
      <w:pStyle w:val="Stopka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9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ja-JP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pl-PL" w:eastAsia="ja-JP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f385b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pl-PL" w:eastAsia="en-US" w:bidi="ar-SA"/>
    </w:rPr>
  </w:style>
  <w:style w:type="paragraph" w:styleId="Nagwek3">
    <w:name w:val="Heading 3"/>
    <w:basedOn w:val="Normal"/>
    <w:next w:val="Normal"/>
    <w:link w:val="Nagwek3Znak"/>
    <w:uiPriority w:val="9"/>
    <w:unhideWhenUsed/>
    <w:qFormat/>
    <w:rsid w:val="00bf385b"/>
    <w:pPr>
      <w:keepNext w:val="true"/>
      <w:widowControl w:val="false"/>
      <w:spacing w:lineRule="auto" w:line="240" w:before="240" w:after="60"/>
      <w:outlineLvl w:val="2"/>
    </w:pPr>
    <w:rPr>
      <w:rFonts w:ascii="Cambria" w:hAnsi="Cambria" w:eastAsia="Times New Roman"/>
      <w:b/>
      <w:bCs/>
      <w:sz w:val="26"/>
      <w:szCs w:val="26"/>
      <w:lang w:val="x-none" w:eastAsia="pl-P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3Znak" w:customStyle="1">
    <w:name w:val="Nagłówek 3 Znak"/>
    <w:uiPriority w:val="9"/>
    <w:qFormat/>
    <w:rsid w:val="00bf385b"/>
    <w:rPr>
      <w:rFonts w:ascii="Cambria" w:hAnsi="Cambria" w:eastAsia="Times New Roman" w:cs="Times New Roman"/>
      <w:b/>
      <w:bCs/>
      <w:sz w:val="26"/>
      <w:szCs w:val="26"/>
      <w:lang w:eastAsia="pl-PL"/>
    </w:rPr>
  </w:style>
  <w:style w:type="character" w:styleId="Znakiprzypiswdolnych">
    <w:name w:val="Znaki przypisów dolnych"/>
    <w:uiPriority w:val="99"/>
    <w:semiHidden/>
    <w:qFormat/>
    <w:rsid w:val="00bf385b"/>
    <w:rPr>
      <w:rFonts w:cs="Times New Roman"/>
      <w:vertAlign w:val="superscript"/>
    </w:rPr>
  </w:style>
  <w:style w:type="character" w:styleId="Zakotwiczenieprzypisudolnego">
    <w:name w:val="Footnote Reference"/>
    <w:rPr>
      <w:rFonts w:cs="Times New Roman"/>
      <w:vertAlign w:val="superscript"/>
    </w:rPr>
  </w:style>
  <w:style w:type="character" w:styleId="TekstprzypisudolnegoZnak" w:customStyle="1">
    <w:name w:val="Tekst przypisu dolnego Znak"/>
    <w:uiPriority w:val="99"/>
    <w:qFormat/>
    <w:rsid w:val="00bf385b"/>
    <w:rPr>
      <w:rFonts w:ascii="Verdana" w:hAnsi="Verdana" w:eastAsia="Times New Roman" w:cs="Times New Roman"/>
      <w:sz w:val="20"/>
      <w:szCs w:val="20"/>
      <w:lang w:eastAsia="pl-PL"/>
    </w:rPr>
  </w:style>
  <w:style w:type="character" w:styleId="NagwekZnak" w:customStyle="1">
    <w:name w:val="Nagłówek Znak"/>
    <w:basedOn w:val="DefaultParagraphFont"/>
    <w:uiPriority w:val="99"/>
    <w:qFormat/>
    <w:rsid w:val="00bf385b"/>
    <w:rPr/>
  </w:style>
  <w:style w:type="character" w:styleId="StopkaZnak" w:customStyle="1">
    <w:name w:val="Stopka Znak"/>
    <w:basedOn w:val="DefaultParagraphFont"/>
    <w:uiPriority w:val="99"/>
    <w:qFormat/>
    <w:rsid w:val="00bf385b"/>
    <w:rPr/>
  </w:style>
  <w:style w:type="character" w:styleId="TekstdymkaZnak" w:customStyle="1">
    <w:name w:val="Tekst dymka Znak"/>
    <w:link w:val="BalloonText"/>
    <w:uiPriority w:val="99"/>
    <w:semiHidden/>
    <w:qFormat/>
    <w:rsid w:val="00bf385b"/>
    <w:rPr>
      <w:rFonts w:ascii="Tahoma" w:hAnsi="Tahoma" w:eastAsia="Times New Roman" w:cs="Tahoma"/>
      <w:sz w:val="16"/>
      <w:szCs w:val="16"/>
      <w:lang w:eastAsia="pl-PL"/>
    </w:rPr>
  </w:style>
  <w:style w:type="character" w:styleId="Annotationreference">
    <w:name w:val="annotation reference"/>
    <w:uiPriority w:val="99"/>
    <w:semiHidden/>
    <w:unhideWhenUsed/>
    <w:qFormat/>
    <w:rsid w:val="00bf385b"/>
    <w:rPr>
      <w:rFonts w:cs="Times New Roman"/>
      <w:sz w:val="16"/>
    </w:rPr>
  </w:style>
  <w:style w:type="character" w:styleId="TekstkomentarzaZnak" w:customStyle="1">
    <w:name w:val="Tekst komentarza Znak"/>
    <w:link w:val="Annotationtext"/>
    <w:uiPriority w:val="99"/>
    <w:qFormat/>
    <w:rsid w:val="00bf385b"/>
    <w:rPr>
      <w:rFonts w:ascii="Verdana" w:hAnsi="Verdana" w:eastAsia="Times New Roman" w:cs="Times New Roman"/>
      <w:sz w:val="20"/>
      <w:szCs w:val="20"/>
      <w:lang w:eastAsia="pl-PL"/>
    </w:rPr>
  </w:style>
  <w:style w:type="character" w:styleId="TematkomentarzaZnak" w:customStyle="1">
    <w:name w:val="Temat komentarza Znak"/>
    <w:link w:val="Annotationsubject"/>
    <w:uiPriority w:val="99"/>
    <w:semiHidden/>
    <w:qFormat/>
    <w:rsid w:val="00bf385b"/>
    <w:rPr>
      <w:rFonts w:ascii="Verdana" w:hAnsi="Verdana" w:eastAsia="Times New Roman" w:cs="Times New Roman"/>
      <w:b/>
      <w:bCs/>
      <w:sz w:val="20"/>
      <w:szCs w:val="20"/>
      <w:lang w:eastAsia="pl-PL"/>
    </w:rPr>
  </w:style>
  <w:style w:type="character" w:styleId="Czeinternetowe">
    <w:name w:val="Hyperlink"/>
    <w:uiPriority w:val="99"/>
    <w:unhideWhenUsed/>
    <w:rsid w:val="00bf385b"/>
    <w:rPr>
      <w:color w:val="0000FF"/>
      <w:u w:val="single"/>
    </w:rPr>
  </w:style>
  <w:style w:type="character" w:styleId="Luchili" w:customStyle="1">
    <w:name w:val="luc_hili"/>
    <w:qFormat/>
    <w:rsid w:val="00bf385b"/>
    <w:rPr/>
  </w:style>
  <w:style w:type="character" w:styleId="IGindeksgrny" w:customStyle="1">
    <w:name w:val="_IG_ – indeks górny"/>
    <w:uiPriority w:val="2"/>
    <w:qFormat/>
    <w:rsid w:val="00bf385b"/>
    <w:rPr>
      <w:spacing w:val="0"/>
      <w:vertAlign w:val="superscript"/>
    </w:rPr>
  </w:style>
  <w:style w:type="character" w:styleId="Wyrnienie">
    <w:name w:val="Emphasis"/>
    <w:uiPriority w:val="20"/>
    <w:qFormat/>
    <w:rsid w:val="00bf385b"/>
    <w:rPr>
      <w:i/>
      <w:iCs/>
    </w:rPr>
  </w:style>
  <w:style w:type="character" w:styleId="Tabulatory" w:customStyle="1">
    <w:name w:val="tabulatory"/>
    <w:basedOn w:val="DefaultParagraphFont"/>
    <w:qFormat/>
    <w:rsid w:val="00bf385b"/>
    <w:rPr/>
  </w:style>
  <w:style w:type="character" w:styleId="Txtnew" w:customStyle="1">
    <w:name w:val="txt-new"/>
    <w:basedOn w:val="DefaultParagraphFont"/>
    <w:qFormat/>
    <w:rsid w:val="00bf385b"/>
    <w:rPr/>
  </w:style>
  <w:style w:type="character" w:styleId="TekstprzypisukocowegoZnak" w:customStyle="1">
    <w:name w:val="Tekst przypisu końcowego Znak"/>
    <w:uiPriority w:val="99"/>
    <w:semiHidden/>
    <w:qFormat/>
    <w:rsid w:val="00bf385b"/>
    <w:rPr>
      <w:sz w:val="20"/>
      <w:szCs w:val="20"/>
    </w:rPr>
  </w:style>
  <w:style w:type="character" w:styleId="Znakiprzypiswkocowych">
    <w:name w:val="Znaki przypisów końcowych"/>
    <w:uiPriority w:val="99"/>
    <w:semiHidden/>
    <w:unhideWhenUsed/>
    <w:qFormat/>
    <w:rsid w:val="00bf385b"/>
    <w:rPr>
      <w:vertAlign w:val="superscript"/>
    </w:rPr>
  </w:style>
  <w:style w:type="character" w:styleId="Zakotwiczenieprzypisukocowego">
    <w:name w:val="Endnote Reference"/>
    <w:rPr>
      <w:vertAlign w:val="superscript"/>
    </w:rPr>
  </w:style>
  <w:style w:type="character" w:styleId="Strong">
    <w:name w:val="Strong"/>
    <w:uiPriority w:val="22"/>
    <w:qFormat/>
    <w:rsid w:val="00bf385b"/>
    <w:rPr>
      <w:b/>
      <w:bCs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Przypisdolny">
    <w:name w:val="Footnote Text"/>
    <w:basedOn w:val="Normal"/>
    <w:link w:val="TekstprzypisudolnegoZnak"/>
    <w:uiPriority w:val="99"/>
    <w:unhideWhenUsed/>
    <w:rsid w:val="00bf385b"/>
    <w:pPr>
      <w:widowControl w:val="false"/>
      <w:spacing w:lineRule="auto" w:line="240" w:before="0" w:after="0"/>
    </w:pPr>
    <w:rPr>
      <w:rFonts w:ascii="Verdana" w:hAnsi="Verdana" w:eastAsia="Times New Roman"/>
      <w:sz w:val="20"/>
      <w:szCs w:val="20"/>
      <w:lang w:val="x-none" w:eastAsia="pl-PL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bf385b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bf385b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Tabela" w:customStyle="1">
    <w:name w:val="Tabela"/>
    <w:next w:val="Normal"/>
    <w:uiPriority w:val="99"/>
    <w:qFormat/>
    <w:rsid w:val="00bf385b"/>
    <w:pPr>
      <w:widowControl w:val="false"/>
      <w:suppressAutoHyphens w:val="true"/>
      <w:bidi w:val="0"/>
      <w:spacing w:before="0" w:after="0"/>
      <w:jc w:val="left"/>
    </w:pPr>
    <w:rPr>
      <w:rFonts w:ascii="Verdana" w:hAnsi="Verdana" w:eastAsia="Times New Roman" w:cs="Verdana"/>
      <w:color w:val="auto"/>
      <w:kern w:val="0"/>
      <w:sz w:val="20"/>
      <w:szCs w:val="20"/>
      <w:lang w:val="pl-PL" w:eastAsia="pl-PL" w:bidi="ar-SA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bf385b"/>
    <w:pPr>
      <w:widowControl w:val="false"/>
      <w:spacing w:lineRule="auto" w:line="240" w:before="0" w:after="0"/>
    </w:pPr>
    <w:rPr>
      <w:rFonts w:ascii="Tahoma" w:hAnsi="Tahoma" w:eastAsia="Times New Roman"/>
      <w:sz w:val="16"/>
      <w:szCs w:val="16"/>
      <w:lang w:val="x-none" w:eastAsia="pl-PL"/>
    </w:rPr>
  </w:style>
  <w:style w:type="paragraph" w:styleId="Annotationtext">
    <w:name w:val="annotation text"/>
    <w:basedOn w:val="Normal"/>
    <w:link w:val="TekstkomentarzaZnak"/>
    <w:uiPriority w:val="99"/>
    <w:unhideWhenUsed/>
    <w:qFormat/>
    <w:rsid w:val="00bf385b"/>
    <w:pPr>
      <w:widowControl w:val="false"/>
      <w:spacing w:lineRule="auto" w:line="240" w:before="0" w:after="0"/>
    </w:pPr>
    <w:rPr>
      <w:rFonts w:ascii="Verdana" w:hAnsi="Verdana" w:eastAsia="Times New Roman"/>
      <w:sz w:val="20"/>
      <w:szCs w:val="20"/>
      <w:lang w:val="x-none" w:eastAsia="pl-PL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bf385b"/>
    <w:pPr/>
    <w:rPr>
      <w:b/>
      <w:bCs/>
    </w:rPr>
  </w:style>
  <w:style w:type="paragraph" w:styleId="Revision">
    <w:name w:val="Revision"/>
    <w:uiPriority w:val="99"/>
    <w:semiHidden/>
    <w:qFormat/>
    <w:rsid w:val="00bf385b"/>
    <w:pPr>
      <w:widowControl/>
      <w:suppressAutoHyphens w:val="true"/>
      <w:bidi w:val="0"/>
      <w:spacing w:before="0" w:after="0"/>
      <w:jc w:val="left"/>
    </w:pPr>
    <w:rPr>
      <w:rFonts w:ascii="Verdana" w:hAnsi="Verdana" w:eastAsia="Times New Roman" w:cs="Times New Roman"/>
      <w:color w:val="auto"/>
      <w:kern w:val="0"/>
      <w:sz w:val="20"/>
      <w:szCs w:val="20"/>
      <w:lang w:val="pl-PL" w:eastAsia="pl-PL" w:bidi="ar-SA"/>
    </w:rPr>
  </w:style>
  <w:style w:type="paragraph" w:styleId="NormalWeb">
    <w:name w:val="Normal (Web)"/>
    <w:basedOn w:val="Normal"/>
    <w:uiPriority w:val="99"/>
    <w:unhideWhenUsed/>
    <w:qFormat/>
    <w:rsid w:val="00bf385b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  <w:lang w:eastAsia="pl-PL"/>
    </w:rPr>
  </w:style>
  <w:style w:type="paragraph" w:styleId="Default" w:customStyle="1">
    <w:name w:val="Default"/>
    <w:qFormat/>
    <w:rsid w:val="00bf385b"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Arial"/>
      <w:color w:val="000000"/>
      <w:kern w:val="0"/>
      <w:sz w:val="24"/>
      <w:szCs w:val="24"/>
      <w:lang w:val="pl-PL" w:eastAsia="pl-PL" w:bidi="ar-SA"/>
    </w:rPr>
  </w:style>
  <w:style w:type="paragraph" w:styleId="ODNONIKtreodnonika" w:customStyle="1">
    <w:name w:val="ODNOŚNIK – treść odnośnika"/>
    <w:uiPriority w:val="19"/>
    <w:qFormat/>
    <w:rsid w:val="00bf385b"/>
    <w:pPr>
      <w:widowControl/>
      <w:suppressAutoHyphens w:val="true"/>
      <w:bidi w:val="0"/>
      <w:spacing w:before="0" w:after="0"/>
      <w:ind w:left="284" w:hanging="284"/>
      <w:jc w:val="both"/>
    </w:pPr>
    <w:rPr>
      <w:rFonts w:ascii="Times New Roman" w:hAnsi="Times New Roman" w:eastAsia="Times New Roman" w:cs="Arial"/>
      <w:color w:val="auto"/>
      <w:kern w:val="0"/>
      <w:sz w:val="20"/>
      <w:szCs w:val="20"/>
      <w:lang w:val="pl-PL" w:eastAsia="pl-PL" w:bidi="ar-SA"/>
    </w:rPr>
  </w:style>
  <w:style w:type="paragraph" w:styleId="ZPKTzmpktartykuempunktem" w:customStyle="1">
    <w:name w:val="Z/PKT – zm. pkt artykułem (punktem)"/>
    <w:basedOn w:val="Normal"/>
    <w:uiPriority w:val="31"/>
    <w:qFormat/>
    <w:rsid w:val="00bf385b"/>
    <w:pPr>
      <w:spacing w:lineRule="auto" w:line="360" w:before="0" w:after="0"/>
      <w:ind w:left="1020" w:hanging="510"/>
      <w:jc w:val="both"/>
    </w:pPr>
    <w:rPr>
      <w:rFonts w:ascii="Times" w:hAnsi="Times" w:eastAsia="Times New Roman" w:cs="Arial"/>
      <w:bCs/>
      <w:sz w:val="24"/>
      <w:szCs w:val="20"/>
      <w:lang w:eastAsia="pl-PL"/>
    </w:rPr>
  </w:style>
  <w:style w:type="paragraph" w:styleId="ZARTzmartartykuempunktem" w:customStyle="1">
    <w:name w:val="Z/ART(§) – zm. art. (§) artykułem (punktem)"/>
    <w:basedOn w:val="Normal"/>
    <w:uiPriority w:val="30"/>
    <w:qFormat/>
    <w:rsid w:val="00bf385b"/>
    <w:pPr>
      <w:suppressAutoHyphens w:val="true"/>
      <w:spacing w:lineRule="auto" w:line="360" w:before="0" w:after="0"/>
      <w:ind w:left="510" w:firstLine="510"/>
      <w:jc w:val="both"/>
    </w:pPr>
    <w:rPr>
      <w:rFonts w:ascii="Times" w:hAnsi="Times" w:eastAsia="Times New Roman" w:cs="Arial"/>
      <w:sz w:val="24"/>
      <w:szCs w:val="20"/>
      <w:lang w:eastAsia="pl-PL"/>
    </w:rPr>
  </w:style>
  <w:style w:type="paragraph" w:styleId="ZLITwPKTzmlitwpktartykuempunktem" w:customStyle="1">
    <w:name w:val="Z/LIT_w_PKT – zm. lit. w pkt artykułem (punktem)"/>
    <w:basedOn w:val="Normal"/>
    <w:uiPriority w:val="32"/>
    <w:qFormat/>
    <w:rsid w:val="00bf385b"/>
    <w:pPr>
      <w:spacing w:lineRule="auto" w:line="360" w:before="0" w:after="0"/>
      <w:ind w:left="1497" w:hanging="476"/>
      <w:jc w:val="both"/>
    </w:pPr>
    <w:rPr>
      <w:rFonts w:ascii="Times" w:hAnsi="Times" w:eastAsia="Times New Roman" w:cs="Arial"/>
      <w:bCs/>
      <w:sz w:val="24"/>
      <w:szCs w:val="20"/>
      <w:lang w:eastAsia="pl-PL"/>
    </w:rPr>
  </w:style>
  <w:style w:type="paragraph" w:styleId="ZUSTzmustartykuempunktem" w:customStyle="1">
    <w:name w:val="Z/UST(§) – zm. ust. (§) artykułem (punktem)"/>
    <w:basedOn w:val="Normal"/>
    <w:uiPriority w:val="30"/>
    <w:qFormat/>
    <w:rsid w:val="00bf385b"/>
    <w:pPr>
      <w:suppressAutoHyphens w:val="true"/>
      <w:spacing w:lineRule="auto" w:line="360" w:before="0" w:after="0"/>
      <w:ind w:left="510" w:firstLine="510"/>
      <w:jc w:val="both"/>
    </w:pPr>
    <w:rPr>
      <w:rFonts w:ascii="Times" w:hAnsi="Times" w:eastAsia="Times New Roman" w:cs="Arial"/>
      <w:sz w:val="24"/>
      <w:szCs w:val="20"/>
      <w:lang w:eastAsia="pl-PL"/>
    </w:rPr>
  </w:style>
  <w:style w:type="paragraph" w:styleId="ARTartustawynprozporzdzenia" w:customStyle="1">
    <w:name w:val="ART(§) – art. ustawy (§ np. rozporządzenia)"/>
    <w:uiPriority w:val="11"/>
    <w:qFormat/>
    <w:rsid w:val="00bf385b"/>
    <w:pPr>
      <w:widowControl/>
      <w:suppressAutoHyphens w:val="true"/>
      <w:bidi w:val="0"/>
      <w:spacing w:lineRule="auto" w:line="360" w:before="120" w:after="0"/>
      <w:ind w:firstLine="510"/>
      <w:jc w:val="both"/>
    </w:pPr>
    <w:rPr>
      <w:rFonts w:ascii="Times" w:hAnsi="Times" w:eastAsia="Times New Roman" w:cs="Arial"/>
      <w:color w:val="auto"/>
      <w:kern w:val="0"/>
      <w:sz w:val="24"/>
      <w:szCs w:val="20"/>
      <w:lang w:val="pl-PL" w:eastAsia="pl-PL" w:bidi="ar-SA"/>
    </w:rPr>
  </w:style>
  <w:style w:type="paragraph" w:styleId="ListParagraph">
    <w:name w:val="List Paragraph"/>
    <w:basedOn w:val="Normal"/>
    <w:uiPriority w:val="34"/>
    <w:qFormat/>
    <w:rsid w:val="00bf385b"/>
    <w:pPr>
      <w:spacing w:before="0" w:after="200"/>
      <w:ind w:left="720" w:hanging="0"/>
      <w:contextualSpacing/>
    </w:pPr>
    <w:rPr/>
  </w:style>
  <w:style w:type="paragraph" w:styleId="ZCZWSPPKTzmczciwsppktartykuempunktem" w:customStyle="1">
    <w:name w:val="Z/CZ_WSP_PKT – zm. części wsp. pkt artykułem (punktem)"/>
    <w:basedOn w:val="Normal"/>
    <w:next w:val="ZARTzmartartykuempunktem"/>
    <w:uiPriority w:val="34"/>
    <w:qFormat/>
    <w:rsid w:val="00bf385b"/>
    <w:pPr>
      <w:spacing w:lineRule="auto" w:line="360" w:before="0" w:after="0"/>
      <w:ind w:left="510" w:hanging="0"/>
      <w:jc w:val="both"/>
    </w:pPr>
    <w:rPr>
      <w:rFonts w:ascii="Times" w:hAnsi="Times" w:eastAsia="Times New Roman" w:cs="Arial"/>
      <w:bCs/>
      <w:sz w:val="24"/>
      <w:szCs w:val="20"/>
      <w:lang w:eastAsia="pl-PL"/>
    </w:rPr>
  </w:style>
  <w:style w:type="paragraph" w:styleId="Przypiskocowy">
    <w:name w:val="Endnote Text"/>
    <w:basedOn w:val="Normal"/>
    <w:link w:val="TekstprzypisukocowegoZnak"/>
    <w:uiPriority w:val="99"/>
    <w:semiHidden/>
    <w:unhideWhenUsed/>
    <w:rsid w:val="00bf385b"/>
    <w:pPr>
      <w:spacing w:lineRule="auto" w:line="240" w:before="0" w:after="0"/>
    </w:pPr>
    <w:rPr>
      <w:sz w:val="20"/>
      <w:szCs w:val="20"/>
      <w:lang w:val="x-none" w:eastAsia="x-none"/>
    </w:rPr>
  </w:style>
  <w:style w:type="paragraph" w:styleId="OZNZACZNIKAwskazanienrzacznika" w:customStyle="1">
    <w:name w:val="OZN_ZAŁĄCZNIKA – wskazanie nr załącznika"/>
    <w:basedOn w:val="Normal"/>
    <w:uiPriority w:val="28"/>
    <w:qFormat/>
    <w:rsid w:val="00bf385b"/>
    <w:pPr>
      <w:keepNext w:val="true"/>
      <w:spacing w:lineRule="auto" w:line="360" w:before="0" w:after="0"/>
      <w:jc w:val="right"/>
    </w:pPr>
    <w:rPr>
      <w:rFonts w:ascii="Times New Roman" w:hAnsi="Times New Roman" w:eastAsia="Times New Roman" w:cs="Arial"/>
      <w:b/>
      <w:sz w:val="24"/>
      <w:szCs w:val="20"/>
      <w:lang w:eastAsia="pl-PL"/>
    </w:rPr>
  </w:style>
  <w:style w:type="paragraph" w:styleId="TEKSTZacznikido" w:customStyle="1">
    <w:name w:val="TEKST&quot;Załącznik(i) do ...&quot;"/>
    <w:uiPriority w:val="28"/>
    <w:qFormat/>
    <w:rsid w:val="00bf385b"/>
    <w:pPr>
      <w:keepNext w:val="true"/>
      <w:widowControl/>
      <w:suppressAutoHyphens w:val="true"/>
      <w:bidi w:val="0"/>
      <w:spacing w:before="0" w:after="240"/>
      <w:ind w:left="5670" w:hanging="0"/>
      <w:contextualSpacing/>
      <w:jc w:val="left"/>
    </w:pPr>
    <w:rPr>
      <w:rFonts w:ascii="Times New Roman" w:hAnsi="Times New Roman" w:eastAsia="Times New Roman" w:cs="Arial"/>
      <w:color w:val="auto"/>
      <w:kern w:val="0"/>
      <w:sz w:val="24"/>
      <w:szCs w:val="20"/>
      <w:lang w:val="pl-PL" w:eastAsia="pl-PL" w:bidi="ar-SA"/>
    </w:rPr>
  </w:style>
  <w:style w:type="paragraph" w:styleId="Zawartotabeli">
    <w:name w:val="Zawartość tabeli"/>
    <w:basedOn w:val="Normal"/>
    <w:qFormat/>
    <w:pPr>
      <w:widowControl w:val="false"/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numbering" w:styleId="Bezlisty1" w:customStyle="1">
    <w:name w:val="Bez listy1"/>
    <w:uiPriority w:val="99"/>
    <w:semiHidden/>
    <w:unhideWhenUsed/>
    <w:qFormat/>
    <w:rsid w:val="00bf385b"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bf385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<Relationship Id="rId9" Type="http://schemas.openxmlformats.org/officeDocument/2006/relationships/customXml" Target="../customXml/item3.xml"/><Relationship Id="rId10" Type="http://schemas.openxmlformats.org/officeDocument/2006/relationships/customXml" Target="../customXml/item4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3B3E36BFF0AC64E9753758377131C1F" ma:contentTypeVersion="20" ma:contentTypeDescription="Utwórz nowy dokument." ma:contentTypeScope="" ma:versionID="fda2dfc23827062ad1a9c3b433294aeb">
  <xsd:schema xmlns:xsd="http://www.w3.org/2001/XMLSchema" xmlns:xs="http://www.w3.org/2001/XMLSchema" xmlns:p="http://schemas.microsoft.com/office/2006/metadata/properties" xmlns:ns2="e9d3e7ef-fec0-4340-a0fa-884d36c4bb62" xmlns:ns3="0126e662-819f-4bce-9d42-43765a17a9fe" targetNamespace="http://schemas.microsoft.com/office/2006/metadata/properties" ma:root="true" ma:fieldsID="81deb10c17e0fcbf0d0980d75d7402c6" ns2:_="" ns3:_="">
    <xsd:import namespace="e9d3e7ef-fec0-4340-a0fa-884d36c4bb62"/>
    <xsd:import namespace="0126e662-819f-4bce-9d42-43765a17a9fe"/>
    <xsd:element name="properties">
      <xsd:complexType>
        <xsd:sequence>
          <xsd:element name="documentManagement">
            <xsd:complexType>
              <xsd:all>
                <xsd:element ref="ns2:Przedmiot" minOccurs="0"/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d3e7ef-fec0-4340-a0fa-884d36c4bb62" elementFormDefault="qualified">
    <xsd:import namespace="http://schemas.microsoft.com/office/2006/documentManagement/types"/>
    <xsd:import namespace="http://schemas.microsoft.com/office/infopath/2007/PartnerControls"/>
    <xsd:element name="Przedmiot" ma:index="2" nillable="true" ma:displayName="Przedmiot" ma:format="Dropdown" ma:internalName="Przedmiot" ma:readOnly="false">
      <xsd:simpleType>
        <xsd:restriction base="dms:Text">
          <xsd:maxLength value="255"/>
        </xsd:restriction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hidden="true" ma:internalName="MediaServiceKeyPoints" ma:readOnly="true">
      <xsd:simpleType>
        <xsd:restriction base="dms:Note"/>
      </xsd:simpleType>
    </xsd:element>
    <xsd:element name="MediaServiceOCR" ma:index="14" nillable="true" ma:displayName="Extracted Text" ma:hidden="true" ma:internalName="MediaServiceOCR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7" nillable="true" ma:displayName="Stan zatwierdzenia" ma:hidden="true" ma:internalName="Stan_x0020_zatwierdzenia" ma:readOnly="fals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0cc9fac5-377b-40bd-b203-fbeec07453e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26e662-819f-4bce-9d42-43765a17a9f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hidden="true" ma:internalName="SharedWithDetails" ma:readOnly="true">
      <xsd:simpleType>
        <xsd:restriction base="dms:Note"/>
      </xsd:simpleType>
    </xsd:element>
    <xsd:element name="TaxCatchAll" ma:index="23" nillable="true" ma:displayName="Taxonomy Catch All Column" ma:hidden="true" ma:list="{3a2d2737-ed98-4713-b81f-282760480106}" ma:internalName="TaxCatchAll" ma:showField="CatchAllData" ma:web="0126e662-819f-4bce-9d42-43765a17a9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126e662-819f-4bce-9d42-43765a17a9fe" xsi:nil="true"/>
    <lcf76f155ced4ddcb4097134ff3c332f xmlns="e9d3e7ef-fec0-4340-a0fa-884d36c4bb62">
      <Terms xmlns="http://schemas.microsoft.com/office/infopath/2007/PartnerControls"/>
    </lcf76f155ced4ddcb4097134ff3c332f>
    <_Flow_SignoffStatus xmlns="e9d3e7ef-fec0-4340-a0fa-884d36c4bb62" xsi:nil="true"/>
    <Przedmiot xmlns="e9d3e7ef-fec0-4340-a0fa-884d36c4bb62" xsi:nil="true"/>
  </documentManagement>
</p:properties>
</file>

<file path=customXml/itemProps1.xml><?xml version="1.0" encoding="utf-8"?>
<ds:datastoreItem xmlns:ds="http://schemas.openxmlformats.org/officeDocument/2006/customXml" ds:itemID="{0E838D1C-04C4-41D3-8837-A3E80F5E7EF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9CE2818-05D8-480B-8EC0-C69AA48044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55FEB7D-8934-466A-95BC-295731655E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d3e7ef-fec0-4340-a0fa-884d36c4bb62"/>
    <ds:schemaRef ds:uri="0126e662-819f-4bce-9d42-43765a17a9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79354E6-ADD6-4960-8116-7D479C84E115}">
  <ds:schemaRefs>
    <ds:schemaRef ds:uri="http://schemas.microsoft.com/office/2006/metadata/properties"/>
    <ds:schemaRef ds:uri="http://schemas.microsoft.com/office/infopath/2007/PartnerControls"/>
    <ds:schemaRef ds:uri="0126e662-819f-4bce-9d42-43765a17a9fe"/>
    <ds:schemaRef ds:uri="e9d3e7ef-fec0-4340-a0fa-884d36c4bb6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Application>LibreOffice/7.4.3.2$Windows_X86_64 LibreOffice_project/1048a8393ae2eeec98dff31b5c133c5f1d08b890</Application>
  <AppVersion>15.0000</AppVersion>
  <Pages>3</Pages>
  <Words>504</Words>
  <Characters>2656</Characters>
  <CharactersWithSpaces>3119</CharactersWithSpaces>
  <Paragraphs>119</Paragraphs>
  <Company>MEN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2023-12-11T09:06:00Z</dcterms:created>
  <dc:creator>Szłyk Katarzyna</dc:creator>
  <dc:description/>
  <dc:language>pl-PL</dc:language>
  <cp:lastModifiedBy/>
  <dcterms:modified xsi:type="dcterms:W3CDTF">2026-01-27T14:19:11Z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0x010100E3B3E36BFF0AC64E9753758377131C1F</vt:lpwstr>
  </property>
  <property fmtid="{D5CDD505-2E9C-101B-9397-08002B2CF9AE}" pid="3" name="GrammarlyDocumentId">
    <vt:lpwstr>beb09b9701ff696f1d8a37d362ca846fbd68d9664c1b7cd55564d2de98177af6</vt:lpwstr>
  </property>
  <property fmtid="{D5CDD505-2E9C-101B-9397-08002B2CF9AE}" pid="4" name="MediaServiceImageTags">
    <vt:lpwstr/>
  </property>
  <property fmtid="{D5CDD505-2E9C-101B-9397-08002B2CF9AE}" pid="5" name="TaxCatchAll">
    <vt:lpwstr/>
  </property>
  <property fmtid="{D5CDD505-2E9C-101B-9397-08002B2CF9AE}" pid="6" name="lcf76f155ced4ddcb4097134ff3c332f">
    <vt:lpwstr/>
  </property>
</Properties>
</file>